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9B" w:rsidRPr="00261B0D" w:rsidRDefault="000F44E4" w:rsidP="00261B0D">
      <w:pPr>
        <w:jc w:val="center"/>
        <w:rPr>
          <w:rFonts w:ascii="Garamond" w:hAnsi="Garamond"/>
          <w:b/>
          <w:sz w:val="28"/>
          <w:szCs w:val="28"/>
          <w:u w:val="single"/>
          <w:lang w:val="es-ES_tradnl"/>
        </w:rPr>
      </w:pPr>
      <w:r w:rsidRPr="00261B0D">
        <w:rPr>
          <w:rFonts w:ascii="Garamond" w:hAnsi="Garamond"/>
          <w:b/>
          <w:sz w:val="28"/>
          <w:szCs w:val="28"/>
          <w:u w:val="single"/>
          <w:lang w:val="es-ES_tradnl"/>
        </w:rPr>
        <w:t>Habilidades Sociales:</w:t>
      </w:r>
    </w:p>
    <w:p w:rsidR="000F44E4" w:rsidRPr="00756147" w:rsidRDefault="00261B0D" w:rsidP="00261B0D">
      <w:pPr>
        <w:rPr>
          <w:rFonts w:ascii="Garamond" w:hAnsi="Garamond"/>
          <w:sz w:val="24"/>
          <w:szCs w:val="24"/>
        </w:rPr>
      </w:pPr>
      <w:r>
        <w:rPr>
          <w:rFonts w:ascii="Garamond" w:hAnsi="Garamond"/>
          <w:sz w:val="24"/>
          <w:szCs w:val="24"/>
          <w:lang w:val="es-ES_tradnl"/>
        </w:rPr>
        <w:t>C</w:t>
      </w:r>
      <w:proofErr w:type="spellStart"/>
      <w:r w:rsidRPr="00756147">
        <w:rPr>
          <w:rFonts w:ascii="Garamond" w:hAnsi="Garamond"/>
          <w:sz w:val="24"/>
          <w:szCs w:val="24"/>
        </w:rPr>
        <w:t>onductas</w:t>
      </w:r>
      <w:proofErr w:type="spellEnd"/>
      <w:r w:rsidR="000F44E4" w:rsidRPr="00756147">
        <w:rPr>
          <w:rFonts w:ascii="Garamond" w:hAnsi="Garamond"/>
          <w:sz w:val="24"/>
          <w:szCs w:val="24"/>
        </w:rPr>
        <w:t xml:space="preserve"> o destrezas sociales determinadas,  que son necesarias para realizar tareas de índole interpersonal.</w:t>
      </w:r>
    </w:p>
    <w:p w:rsidR="000F44E4" w:rsidRPr="00756147" w:rsidRDefault="000F44E4" w:rsidP="000F44E4">
      <w:pPr>
        <w:rPr>
          <w:rFonts w:ascii="Garamond" w:hAnsi="Garamond"/>
          <w:b/>
          <w:sz w:val="24"/>
          <w:szCs w:val="24"/>
        </w:rPr>
      </w:pPr>
      <w:r w:rsidRPr="00756147">
        <w:rPr>
          <w:rFonts w:ascii="Garamond" w:hAnsi="Garamond"/>
          <w:b/>
          <w:sz w:val="24"/>
          <w:szCs w:val="24"/>
        </w:rPr>
        <w:t>Existen 3 clases de habilidades sociales:</w:t>
      </w:r>
    </w:p>
    <w:p w:rsidR="000F44E4" w:rsidRPr="00756147" w:rsidRDefault="000F44E4" w:rsidP="00756147">
      <w:pPr>
        <w:pStyle w:val="Prrafodelista"/>
        <w:numPr>
          <w:ilvl w:val="0"/>
          <w:numId w:val="1"/>
        </w:numPr>
        <w:rPr>
          <w:rFonts w:ascii="Garamond" w:hAnsi="Garamond"/>
          <w:sz w:val="24"/>
          <w:szCs w:val="24"/>
        </w:rPr>
      </w:pPr>
      <w:r w:rsidRPr="00756147">
        <w:rPr>
          <w:rFonts w:ascii="Garamond" w:hAnsi="Garamond"/>
          <w:sz w:val="24"/>
          <w:szCs w:val="24"/>
        </w:rPr>
        <w:t>Cognitiva</w:t>
      </w:r>
    </w:p>
    <w:p w:rsidR="000F44E4" w:rsidRPr="00756147" w:rsidRDefault="000F44E4" w:rsidP="00756147">
      <w:pPr>
        <w:pStyle w:val="Prrafodelista"/>
        <w:numPr>
          <w:ilvl w:val="0"/>
          <w:numId w:val="1"/>
        </w:numPr>
        <w:rPr>
          <w:rFonts w:ascii="Garamond" w:hAnsi="Garamond"/>
          <w:sz w:val="24"/>
          <w:szCs w:val="24"/>
        </w:rPr>
      </w:pPr>
      <w:r w:rsidRPr="00756147">
        <w:rPr>
          <w:rFonts w:ascii="Garamond" w:hAnsi="Garamond"/>
          <w:sz w:val="24"/>
          <w:szCs w:val="24"/>
        </w:rPr>
        <w:t>Emocionales</w:t>
      </w:r>
    </w:p>
    <w:p w:rsidR="000F44E4" w:rsidRPr="00756147" w:rsidRDefault="000F44E4" w:rsidP="00756147">
      <w:pPr>
        <w:pStyle w:val="Prrafodelista"/>
        <w:numPr>
          <w:ilvl w:val="0"/>
          <w:numId w:val="1"/>
        </w:numPr>
        <w:rPr>
          <w:rFonts w:ascii="Garamond" w:hAnsi="Garamond"/>
          <w:sz w:val="24"/>
          <w:szCs w:val="24"/>
        </w:rPr>
      </w:pPr>
      <w:r w:rsidRPr="00756147">
        <w:rPr>
          <w:rFonts w:ascii="Garamond" w:hAnsi="Garamond"/>
          <w:sz w:val="24"/>
          <w:szCs w:val="24"/>
        </w:rPr>
        <w:t>Instrumentales</w:t>
      </w:r>
      <w:r w:rsidR="00887D9B" w:rsidRPr="00756147">
        <w:rPr>
          <w:rFonts w:ascii="Garamond" w:hAnsi="Garamond"/>
          <w:sz w:val="24"/>
          <w:szCs w:val="24"/>
        </w:rPr>
        <w:t xml:space="preserve"> </w:t>
      </w:r>
    </w:p>
    <w:p w:rsidR="00756147" w:rsidRPr="00756147" w:rsidRDefault="00756147" w:rsidP="000F44E4">
      <w:pPr>
        <w:rPr>
          <w:rFonts w:ascii="Garamond" w:hAnsi="Garamond"/>
          <w:sz w:val="24"/>
          <w:szCs w:val="24"/>
        </w:rPr>
      </w:pPr>
      <w:r w:rsidRPr="00756147">
        <w:rPr>
          <w:rFonts w:ascii="Garamond" w:hAnsi="Garamond"/>
          <w:b/>
          <w:bCs/>
          <w:sz w:val="24"/>
          <w:szCs w:val="24"/>
        </w:rPr>
        <w:t xml:space="preserve">Taxonomía de </w:t>
      </w:r>
      <w:proofErr w:type="spellStart"/>
      <w:r w:rsidRPr="00756147">
        <w:rPr>
          <w:rFonts w:ascii="Garamond" w:hAnsi="Garamond"/>
          <w:b/>
          <w:bCs/>
          <w:sz w:val="24"/>
          <w:szCs w:val="24"/>
        </w:rPr>
        <w:t>Goldstein</w:t>
      </w:r>
      <w:proofErr w:type="spellEnd"/>
      <w:r w:rsidRPr="00756147">
        <w:rPr>
          <w:rFonts w:ascii="Garamond" w:hAnsi="Garamond"/>
          <w:b/>
          <w:bCs/>
          <w:sz w:val="24"/>
          <w:szCs w:val="24"/>
        </w:rPr>
        <w:t xml:space="preserve"> (1980)</w:t>
      </w:r>
    </w:p>
    <w:p w:rsidR="00756147" w:rsidRDefault="00756147" w:rsidP="000F44E4">
      <w:r w:rsidRPr="00756147">
        <w:drawing>
          <wp:inline distT="0" distB="0" distL="0" distR="0">
            <wp:extent cx="5400040" cy="3768052"/>
            <wp:effectExtent l="19050" t="0" r="0" b="0"/>
            <wp:docPr id="1"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08570" cy="5099409"/>
                      <a:chOff x="1072618" y="1424037"/>
                      <a:chExt cx="7308570" cy="5099409"/>
                    </a:xfrm>
                  </a:grpSpPr>
                  <a:sp>
                    <a:nvSpPr>
                      <a:cNvPr id="64" name="Shape 64"/>
                      <a:cNvSpPr/>
                    </a:nvSpPr>
                    <a:spPr>
                      <a:xfrm>
                        <a:off x="1072618" y="1424037"/>
                        <a:ext cx="7308570" cy="5099409"/>
                      </a:xfrm>
                      <a:prstGeom prst="rect">
                        <a:avLst/>
                      </a:prstGeom>
                      <a:blipFill>
                        <a:blip r:embed="rId5"/>
                        <a:stretch>
                          <a:fillRect/>
                        </a:stretch>
                      </a:blipFill>
                      <a:ln>
                        <a:noFill/>
                      </a:ln>
                    </a:spPr>
                  </a:sp>
                </lc:lockedCanvas>
              </a:graphicData>
            </a:graphic>
          </wp:inline>
        </w:drawing>
      </w:r>
    </w:p>
    <w:p w:rsidR="000F44E4" w:rsidRPr="000F44E4" w:rsidRDefault="000F44E4" w:rsidP="000F44E4"/>
    <w:p w:rsidR="00436A66" w:rsidRPr="00DD55BE" w:rsidRDefault="00436A66" w:rsidP="00436A66">
      <w:pPr>
        <w:pStyle w:val="Prrafodelista"/>
        <w:numPr>
          <w:ilvl w:val="0"/>
          <w:numId w:val="2"/>
        </w:numPr>
        <w:rPr>
          <w:rFonts w:ascii="Garamond" w:hAnsi="Garamond"/>
          <w:sz w:val="24"/>
          <w:szCs w:val="24"/>
        </w:rPr>
      </w:pPr>
      <w:r w:rsidRPr="00DD55BE">
        <w:rPr>
          <w:rFonts w:ascii="Garamond" w:hAnsi="Garamond"/>
          <w:sz w:val="24"/>
          <w:szCs w:val="24"/>
        </w:rPr>
        <w:t xml:space="preserve">Existen diferentes aprendizajes de habilidades sociales como las de experiencias directas, observación, verbal o </w:t>
      </w:r>
      <w:proofErr w:type="spellStart"/>
      <w:r w:rsidRPr="00DD55BE">
        <w:rPr>
          <w:rFonts w:ascii="Garamond" w:hAnsi="Garamond"/>
          <w:sz w:val="24"/>
          <w:szCs w:val="24"/>
        </w:rPr>
        <w:t>instruccional</w:t>
      </w:r>
      <w:proofErr w:type="spellEnd"/>
      <w:r w:rsidRPr="00DD55BE">
        <w:rPr>
          <w:rFonts w:ascii="Garamond" w:hAnsi="Garamond"/>
          <w:sz w:val="24"/>
          <w:szCs w:val="24"/>
        </w:rPr>
        <w:t xml:space="preserve"> y de retroalimentación interpersonal.</w:t>
      </w: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pPr>
    </w:p>
    <w:p w:rsidR="00261B0D" w:rsidRDefault="00261B0D" w:rsidP="00261B0D">
      <w:pPr>
        <w:pStyle w:val="Prrafodelista"/>
        <w:jc w:val="center"/>
        <w:rPr>
          <w:rFonts w:ascii="Garamond" w:hAnsi="Garamond"/>
          <w:b/>
          <w:sz w:val="28"/>
          <w:szCs w:val="28"/>
          <w:u w:val="single"/>
        </w:rPr>
      </w:pPr>
      <w:r w:rsidRPr="00261B0D">
        <w:rPr>
          <w:rFonts w:ascii="Garamond" w:hAnsi="Garamond"/>
          <w:b/>
          <w:sz w:val="28"/>
          <w:szCs w:val="28"/>
          <w:u w:val="single"/>
        </w:rPr>
        <w:lastRenderedPageBreak/>
        <w:t>Inteligencia Emocional:</w:t>
      </w:r>
    </w:p>
    <w:p w:rsidR="00261B0D" w:rsidRDefault="00261B0D" w:rsidP="00261B0D">
      <w:pPr>
        <w:pStyle w:val="Prrafodelista"/>
        <w:numPr>
          <w:ilvl w:val="0"/>
          <w:numId w:val="2"/>
        </w:numPr>
        <w:rPr>
          <w:rFonts w:ascii="Garamond" w:hAnsi="Garamond"/>
          <w:sz w:val="24"/>
          <w:szCs w:val="24"/>
        </w:rPr>
      </w:pPr>
      <w:r>
        <w:rPr>
          <w:rFonts w:ascii="Garamond" w:hAnsi="Garamond"/>
          <w:sz w:val="24"/>
          <w:szCs w:val="24"/>
        </w:rPr>
        <w:t>Es un  movimiento su</w:t>
      </w:r>
      <w:r w:rsidR="0056518B">
        <w:rPr>
          <w:rFonts w:ascii="Garamond" w:hAnsi="Garamond"/>
          <w:sz w:val="24"/>
          <w:szCs w:val="24"/>
        </w:rPr>
        <w:t>r</w:t>
      </w:r>
      <w:r>
        <w:rPr>
          <w:rFonts w:ascii="Garamond" w:hAnsi="Garamond"/>
          <w:sz w:val="24"/>
          <w:szCs w:val="24"/>
        </w:rPr>
        <w:t>gido en los años 60</w:t>
      </w:r>
      <w:r w:rsidR="0056518B">
        <w:rPr>
          <w:rFonts w:ascii="Garamond" w:hAnsi="Garamond"/>
          <w:sz w:val="24"/>
          <w:szCs w:val="24"/>
        </w:rPr>
        <w:t>.</w:t>
      </w:r>
    </w:p>
    <w:p w:rsidR="00261B0D" w:rsidRDefault="00261B0D" w:rsidP="00261B0D">
      <w:pPr>
        <w:pStyle w:val="Prrafodelista"/>
        <w:numPr>
          <w:ilvl w:val="0"/>
          <w:numId w:val="2"/>
        </w:numPr>
        <w:rPr>
          <w:rFonts w:ascii="Garamond" w:hAnsi="Garamond"/>
          <w:sz w:val="24"/>
          <w:szCs w:val="24"/>
        </w:rPr>
      </w:pPr>
      <w:r w:rsidRPr="00261B0D">
        <w:rPr>
          <w:rFonts w:ascii="Garamond" w:hAnsi="Garamond"/>
          <w:sz w:val="24"/>
          <w:szCs w:val="24"/>
        </w:rPr>
        <w:t>Son todas las emociones que el niño o niña expresa en diferentes contexto</w:t>
      </w:r>
      <w:r>
        <w:rPr>
          <w:rFonts w:ascii="Garamond" w:hAnsi="Garamond"/>
          <w:sz w:val="24"/>
          <w:szCs w:val="24"/>
        </w:rPr>
        <w:t>s</w:t>
      </w:r>
      <w:r w:rsidRPr="00261B0D">
        <w:rPr>
          <w:rFonts w:ascii="Garamond" w:hAnsi="Garamond"/>
          <w:sz w:val="24"/>
          <w:szCs w:val="24"/>
        </w:rPr>
        <w:t xml:space="preserve"> o situaciones de su día a dí</w:t>
      </w:r>
      <w:r w:rsidR="0056518B">
        <w:rPr>
          <w:rFonts w:ascii="Garamond" w:hAnsi="Garamond"/>
          <w:sz w:val="24"/>
          <w:szCs w:val="24"/>
        </w:rPr>
        <w:t>a.</w:t>
      </w:r>
    </w:p>
    <w:p w:rsidR="0056518B" w:rsidRDefault="0056518B" w:rsidP="00261B0D">
      <w:pPr>
        <w:pStyle w:val="Prrafodelista"/>
        <w:numPr>
          <w:ilvl w:val="0"/>
          <w:numId w:val="2"/>
        </w:numPr>
        <w:rPr>
          <w:rFonts w:ascii="Garamond" w:hAnsi="Garamond"/>
          <w:sz w:val="24"/>
          <w:szCs w:val="24"/>
        </w:rPr>
      </w:pPr>
      <w:r>
        <w:rPr>
          <w:rFonts w:ascii="Garamond" w:hAnsi="Garamond"/>
          <w:sz w:val="24"/>
          <w:szCs w:val="24"/>
        </w:rPr>
        <w:t>Educar la inteligencia emocional lleva a los niños y niñas a tener empatía comprender a los demás y colocarse en el lugar del otro.</w:t>
      </w:r>
    </w:p>
    <w:p w:rsidR="0056518B" w:rsidRDefault="0056518B" w:rsidP="0056518B">
      <w:pPr>
        <w:pStyle w:val="Prrafodelista"/>
        <w:numPr>
          <w:ilvl w:val="0"/>
          <w:numId w:val="2"/>
        </w:numPr>
        <w:rPr>
          <w:rFonts w:ascii="Garamond" w:hAnsi="Garamond"/>
          <w:sz w:val="24"/>
          <w:szCs w:val="24"/>
        </w:rPr>
      </w:pPr>
      <w:r>
        <w:rPr>
          <w:rFonts w:ascii="Garamond" w:hAnsi="Garamond"/>
          <w:sz w:val="24"/>
          <w:szCs w:val="24"/>
        </w:rPr>
        <w:t>Ayuda y facilitan al hombre a desarrollarse como un ser social y así poder solucionar sus conflictos.</w:t>
      </w:r>
    </w:p>
    <w:p w:rsidR="0056518B" w:rsidRDefault="0056518B" w:rsidP="0056518B">
      <w:pPr>
        <w:pStyle w:val="Prrafodelista"/>
        <w:rPr>
          <w:rFonts w:ascii="Garamond" w:hAnsi="Garamond"/>
          <w:sz w:val="24"/>
          <w:szCs w:val="24"/>
        </w:rPr>
      </w:pPr>
    </w:p>
    <w:p w:rsidR="0056518B" w:rsidRDefault="0056518B" w:rsidP="0056518B">
      <w:pPr>
        <w:pStyle w:val="Prrafodelista"/>
        <w:rPr>
          <w:rFonts w:ascii="Garamond" w:hAnsi="Garamond"/>
          <w:sz w:val="24"/>
          <w:szCs w:val="24"/>
        </w:rPr>
      </w:pPr>
    </w:p>
    <w:p w:rsidR="0056518B" w:rsidRDefault="0056518B" w:rsidP="0056518B">
      <w:pPr>
        <w:pStyle w:val="Prrafodelista"/>
        <w:jc w:val="center"/>
        <w:rPr>
          <w:rFonts w:ascii="Garamond" w:hAnsi="Garamond"/>
          <w:b/>
          <w:sz w:val="28"/>
          <w:szCs w:val="28"/>
          <w:u w:val="single"/>
        </w:rPr>
      </w:pPr>
      <w:r w:rsidRPr="0056518B">
        <w:rPr>
          <w:rFonts w:ascii="Garamond" w:hAnsi="Garamond"/>
          <w:b/>
          <w:sz w:val="28"/>
          <w:szCs w:val="28"/>
          <w:u w:val="single"/>
        </w:rPr>
        <w:t>Teoría Ecológica:</w:t>
      </w:r>
    </w:p>
    <w:p w:rsidR="0056518B" w:rsidRDefault="0056518B" w:rsidP="005A43C2">
      <w:pPr>
        <w:pStyle w:val="Prrafodelista"/>
        <w:numPr>
          <w:ilvl w:val="0"/>
          <w:numId w:val="4"/>
        </w:numPr>
        <w:rPr>
          <w:rFonts w:ascii="Garamond" w:hAnsi="Garamond"/>
          <w:sz w:val="24"/>
          <w:szCs w:val="24"/>
        </w:rPr>
      </w:pPr>
      <w:proofErr w:type="spellStart"/>
      <w:r w:rsidRPr="005A43C2">
        <w:rPr>
          <w:rFonts w:ascii="Garamond" w:hAnsi="Garamond"/>
          <w:b/>
          <w:sz w:val="24"/>
          <w:szCs w:val="24"/>
          <w:u w:val="single"/>
        </w:rPr>
        <w:t>Urie</w:t>
      </w:r>
      <w:proofErr w:type="spellEnd"/>
      <w:r w:rsidRPr="005A43C2">
        <w:rPr>
          <w:rFonts w:ascii="Garamond" w:hAnsi="Garamond"/>
          <w:b/>
          <w:sz w:val="24"/>
          <w:szCs w:val="24"/>
          <w:u w:val="single"/>
        </w:rPr>
        <w:t xml:space="preserve"> </w:t>
      </w:r>
      <w:proofErr w:type="spellStart"/>
      <w:r w:rsidRPr="005A43C2">
        <w:rPr>
          <w:rFonts w:ascii="Garamond" w:hAnsi="Garamond"/>
          <w:b/>
          <w:sz w:val="24"/>
          <w:szCs w:val="24"/>
          <w:u w:val="single"/>
        </w:rPr>
        <w:t>Bronfenbrenner</w:t>
      </w:r>
      <w:proofErr w:type="spellEnd"/>
      <w:r w:rsidRPr="005A43C2">
        <w:rPr>
          <w:rFonts w:ascii="Garamond" w:hAnsi="Garamond"/>
          <w:b/>
          <w:sz w:val="24"/>
          <w:szCs w:val="24"/>
          <w:u w:val="single"/>
        </w:rPr>
        <w:t>:</w:t>
      </w:r>
      <w:r w:rsidRPr="005A43C2">
        <w:rPr>
          <w:rFonts w:ascii="Calibri" w:eastAsia="+mn-ea" w:hAnsi="Calibri" w:cs="+mn-cs"/>
          <w:color w:val="000000"/>
          <w:sz w:val="56"/>
          <w:szCs w:val="56"/>
        </w:rPr>
        <w:t xml:space="preserve"> </w:t>
      </w:r>
      <w:r w:rsidRPr="005A43C2">
        <w:rPr>
          <w:rFonts w:ascii="Garamond" w:hAnsi="Garamond"/>
          <w:sz w:val="24"/>
          <w:szCs w:val="24"/>
        </w:rPr>
        <w:t>Explica el desarrollo humano mediante la interacción de sistemas los que, están presente en la vida de la persona, a lo largo de  ésta.</w:t>
      </w:r>
    </w:p>
    <w:p w:rsidR="005A43C2" w:rsidRDefault="005831EF" w:rsidP="005A43C2">
      <w:pPr>
        <w:pStyle w:val="Prrafodelista"/>
        <w:rPr>
          <w:rFonts w:ascii="Garamond" w:hAnsi="Garamond"/>
          <w:b/>
          <w:sz w:val="24"/>
          <w:szCs w:val="24"/>
          <w:u w:val="single"/>
        </w:rPr>
      </w:pPr>
      <w:r>
        <w:rPr>
          <w:rFonts w:ascii="Garamond" w:hAnsi="Garamond"/>
          <w:b/>
          <w:noProof/>
          <w:sz w:val="24"/>
          <w:szCs w:val="24"/>
          <w:u w:val="single"/>
          <w:lang w:eastAsia="es-ES"/>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181610</wp:posOffset>
            </wp:positionV>
            <wp:extent cx="3971925" cy="3095625"/>
            <wp:effectExtent l="19050" t="0" r="9525" b="0"/>
            <wp:wrapNone/>
            <wp:docPr id="2" name="Imagen 2" descr="modelo ecológico"/>
            <wp:cNvGraphicFramePr/>
            <a:graphic xmlns:a="http://schemas.openxmlformats.org/drawingml/2006/main">
              <a:graphicData uri="http://schemas.openxmlformats.org/drawingml/2006/picture">
                <pic:pic xmlns:pic="http://schemas.openxmlformats.org/drawingml/2006/picture">
                  <pic:nvPicPr>
                    <pic:cNvPr id="9221" name="Picture 5" descr="modelo ecológico"/>
                    <pic:cNvPicPr>
                      <a:picLocks noChangeAspect="1" noChangeArrowheads="1"/>
                    </pic:cNvPicPr>
                  </pic:nvPicPr>
                  <pic:blipFill>
                    <a:blip r:embed="rId6">
                      <a:clrChange>
                        <a:clrFrom>
                          <a:srgbClr val="E2F7F2"/>
                        </a:clrFrom>
                        <a:clrTo>
                          <a:srgbClr val="E2F7F2">
                            <a:alpha val="0"/>
                          </a:srgbClr>
                        </a:clrTo>
                      </a:clrChange>
                    </a:blip>
                    <a:srcRect/>
                    <a:stretch>
                      <a:fillRect/>
                    </a:stretch>
                  </pic:blipFill>
                  <pic:spPr bwMode="auto">
                    <a:xfrm>
                      <a:off x="0" y="0"/>
                      <a:ext cx="3971925" cy="3095625"/>
                    </a:xfrm>
                    <a:prstGeom prst="rect">
                      <a:avLst/>
                    </a:prstGeom>
                    <a:noFill/>
                  </pic:spPr>
                </pic:pic>
              </a:graphicData>
            </a:graphic>
          </wp:anchor>
        </w:drawing>
      </w:r>
    </w:p>
    <w:p w:rsidR="005A43C2" w:rsidRPr="005A43C2" w:rsidRDefault="005A43C2" w:rsidP="005A43C2">
      <w:pPr>
        <w:pStyle w:val="Prrafodelista"/>
        <w:rPr>
          <w:rFonts w:ascii="Garamond" w:hAnsi="Garamond"/>
          <w:sz w:val="24"/>
          <w:szCs w:val="24"/>
        </w:rPr>
      </w:pPr>
    </w:p>
    <w:p w:rsidR="00000000" w:rsidRPr="005A43C2" w:rsidRDefault="00882E16" w:rsidP="005831EF"/>
    <w:p w:rsidR="005831EF" w:rsidRPr="005831EF" w:rsidRDefault="005831EF" w:rsidP="005831EF">
      <w:pPr>
        <w:ind w:left="720"/>
      </w:pPr>
    </w:p>
    <w:p w:rsidR="005831EF" w:rsidRPr="005831EF" w:rsidRDefault="005831EF" w:rsidP="005831EF">
      <w:pPr>
        <w:ind w:left="720"/>
      </w:pPr>
    </w:p>
    <w:p w:rsidR="005831EF" w:rsidRPr="005831EF" w:rsidRDefault="005831EF" w:rsidP="005831EF">
      <w:pPr>
        <w:ind w:left="720"/>
      </w:pPr>
    </w:p>
    <w:p w:rsidR="005831EF" w:rsidRPr="005831EF" w:rsidRDefault="005831EF" w:rsidP="005831EF"/>
    <w:p w:rsidR="005831EF" w:rsidRPr="005831EF" w:rsidRDefault="005831EF" w:rsidP="005831EF">
      <w:pPr>
        <w:ind w:left="720"/>
      </w:pPr>
    </w:p>
    <w:p w:rsidR="005831EF" w:rsidRPr="005831EF" w:rsidRDefault="005831EF" w:rsidP="005831EF">
      <w:pPr>
        <w:ind w:left="720"/>
      </w:pPr>
    </w:p>
    <w:p w:rsidR="005831EF" w:rsidRPr="005831EF" w:rsidRDefault="005831EF" w:rsidP="005831EF">
      <w:pPr>
        <w:ind w:left="720"/>
      </w:pPr>
    </w:p>
    <w:p w:rsidR="005831EF" w:rsidRPr="005831EF" w:rsidRDefault="005831EF" w:rsidP="005831EF">
      <w:pPr>
        <w:spacing w:line="360" w:lineRule="auto"/>
        <w:ind w:left="720"/>
        <w:rPr>
          <w:rFonts w:ascii="Garamond" w:hAnsi="Garamond"/>
          <w:sz w:val="24"/>
          <w:szCs w:val="24"/>
        </w:rPr>
      </w:pPr>
    </w:p>
    <w:p w:rsidR="00000000" w:rsidRPr="005831EF" w:rsidRDefault="005A43C2" w:rsidP="005831EF">
      <w:pPr>
        <w:pStyle w:val="Prrafodelista"/>
        <w:numPr>
          <w:ilvl w:val="0"/>
          <w:numId w:val="4"/>
        </w:numPr>
        <w:spacing w:line="360" w:lineRule="auto"/>
        <w:rPr>
          <w:rFonts w:ascii="Garamond" w:hAnsi="Garamond"/>
          <w:sz w:val="24"/>
          <w:szCs w:val="24"/>
        </w:rPr>
      </w:pPr>
      <w:r w:rsidRPr="005831EF">
        <w:rPr>
          <w:rFonts w:ascii="Garamond" w:hAnsi="Garamond"/>
          <w:b/>
          <w:sz w:val="24"/>
          <w:szCs w:val="24"/>
          <w:u w:val="single"/>
        </w:rPr>
        <w:t>Microsistema:</w:t>
      </w:r>
      <w:r w:rsidRPr="005831EF">
        <w:rPr>
          <w:rFonts w:ascii="Garamond" w:hAnsi="Garamond"/>
          <w:sz w:val="24"/>
          <w:szCs w:val="24"/>
        </w:rPr>
        <w:t xml:space="preserve"> Es el </w:t>
      </w:r>
      <w:r w:rsidR="005831EF" w:rsidRPr="005831EF">
        <w:rPr>
          <w:rFonts w:ascii="Garamond" w:hAnsi="Garamond"/>
          <w:sz w:val="24"/>
          <w:szCs w:val="24"/>
        </w:rPr>
        <w:t>entorno mas cercano al sujeto (</w:t>
      </w:r>
      <w:r w:rsidRPr="005831EF">
        <w:rPr>
          <w:rFonts w:ascii="Garamond" w:hAnsi="Garamond"/>
          <w:sz w:val="24"/>
          <w:szCs w:val="24"/>
        </w:rPr>
        <w:t>familia y escuela.</w:t>
      </w:r>
      <w:r w:rsidR="005831EF" w:rsidRPr="005831EF">
        <w:rPr>
          <w:rFonts w:ascii="Garamond" w:hAnsi="Garamond"/>
          <w:sz w:val="24"/>
          <w:szCs w:val="24"/>
        </w:rPr>
        <w:t>)</w:t>
      </w:r>
    </w:p>
    <w:p w:rsidR="00000000" w:rsidRPr="005831EF" w:rsidRDefault="005A43C2" w:rsidP="005831EF">
      <w:pPr>
        <w:pStyle w:val="Prrafodelista"/>
        <w:numPr>
          <w:ilvl w:val="0"/>
          <w:numId w:val="4"/>
        </w:numPr>
        <w:spacing w:line="360" w:lineRule="auto"/>
        <w:rPr>
          <w:rFonts w:ascii="Garamond" w:hAnsi="Garamond"/>
          <w:sz w:val="24"/>
          <w:szCs w:val="24"/>
        </w:rPr>
      </w:pPr>
      <w:proofErr w:type="spellStart"/>
      <w:r w:rsidRPr="005831EF">
        <w:rPr>
          <w:rFonts w:ascii="Garamond" w:hAnsi="Garamond"/>
          <w:b/>
          <w:sz w:val="24"/>
          <w:szCs w:val="24"/>
          <w:u w:val="single"/>
        </w:rPr>
        <w:t>Mesosistema</w:t>
      </w:r>
      <w:proofErr w:type="spellEnd"/>
      <w:r w:rsidRPr="005831EF">
        <w:rPr>
          <w:rFonts w:ascii="Garamond" w:hAnsi="Garamond"/>
          <w:b/>
          <w:sz w:val="24"/>
          <w:szCs w:val="24"/>
          <w:u w:val="single"/>
        </w:rPr>
        <w:t>:</w:t>
      </w:r>
      <w:r w:rsidRPr="005831EF">
        <w:rPr>
          <w:rFonts w:ascii="Garamond" w:hAnsi="Garamond"/>
          <w:sz w:val="24"/>
          <w:szCs w:val="24"/>
        </w:rPr>
        <w:t xml:space="preserve"> </w:t>
      </w:r>
      <w:r w:rsidR="005831EF" w:rsidRPr="005831EF">
        <w:rPr>
          <w:rFonts w:ascii="Garamond" w:hAnsi="Garamond"/>
          <w:sz w:val="24"/>
          <w:szCs w:val="24"/>
        </w:rPr>
        <w:t>Es el entorno más cercano en donde el niño participa directamente (Familia/escuela, Familia/hospital, Familia/pares.)</w:t>
      </w:r>
    </w:p>
    <w:p w:rsidR="00000000" w:rsidRPr="005831EF" w:rsidRDefault="005831EF" w:rsidP="005831EF">
      <w:pPr>
        <w:pStyle w:val="Prrafodelista"/>
        <w:numPr>
          <w:ilvl w:val="0"/>
          <w:numId w:val="4"/>
        </w:numPr>
        <w:spacing w:line="360" w:lineRule="auto"/>
        <w:rPr>
          <w:rFonts w:ascii="Garamond" w:hAnsi="Garamond"/>
          <w:sz w:val="24"/>
          <w:szCs w:val="24"/>
        </w:rPr>
      </w:pPr>
      <w:proofErr w:type="spellStart"/>
      <w:r w:rsidRPr="005831EF">
        <w:rPr>
          <w:rFonts w:ascii="Garamond" w:hAnsi="Garamond"/>
          <w:b/>
          <w:sz w:val="24"/>
          <w:szCs w:val="24"/>
          <w:u w:val="single"/>
        </w:rPr>
        <w:t>Exosistema</w:t>
      </w:r>
      <w:proofErr w:type="spellEnd"/>
      <w:r w:rsidRPr="005831EF">
        <w:rPr>
          <w:rFonts w:ascii="Garamond" w:hAnsi="Garamond"/>
          <w:b/>
          <w:sz w:val="24"/>
          <w:szCs w:val="24"/>
          <w:u w:val="single"/>
        </w:rPr>
        <w:t>:</w:t>
      </w:r>
      <w:r w:rsidRPr="005831EF">
        <w:rPr>
          <w:rFonts w:ascii="Garamond" w:hAnsi="Garamond"/>
          <w:sz w:val="24"/>
          <w:szCs w:val="24"/>
        </w:rPr>
        <w:t xml:space="preserve"> Es el entorno que no influye a la persona como participante directo (Familia extensa, trabajo/ familia, barrio /comunidad, televisión /internet.)</w:t>
      </w:r>
    </w:p>
    <w:p w:rsidR="00436A66" w:rsidRDefault="005831EF" w:rsidP="005831EF">
      <w:pPr>
        <w:pStyle w:val="Prrafodelista"/>
        <w:numPr>
          <w:ilvl w:val="0"/>
          <w:numId w:val="4"/>
        </w:numPr>
        <w:spacing w:line="360" w:lineRule="auto"/>
        <w:rPr>
          <w:rFonts w:ascii="Garamond" w:hAnsi="Garamond"/>
          <w:b/>
          <w:sz w:val="24"/>
          <w:szCs w:val="24"/>
        </w:rPr>
      </w:pPr>
      <w:proofErr w:type="spellStart"/>
      <w:r w:rsidRPr="005831EF">
        <w:rPr>
          <w:rFonts w:ascii="Garamond" w:hAnsi="Garamond"/>
          <w:b/>
          <w:sz w:val="24"/>
          <w:szCs w:val="24"/>
          <w:u w:val="single"/>
        </w:rPr>
        <w:t>Macrosistema</w:t>
      </w:r>
      <w:proofErr w:type="spellEnd"/>
      <w:r w:rsidRPr="005831EF">
        <w:rPr>
          <w:rFonts w:ascii="Garamond" w:hAnsi="Garamond"/>
          <w:b/>
          <w:sz w:val="24"/>
          <w:szCs w:val="24"/>
          <w:u w:val="single"/>
        </w:rPr>
        <w:t>:</w:t>
      </w:r>
      <w:r w:rsidRPr="005831EF">
        <w:rPr>
          <w:rFonts w:ascii="Garamond" w:hAnsi="Garamond"/>
          <w:b/>
          <w:sz w:val="24"/>
          <w:szCs w:val="24"/>
        </w:rPr>
        <w:t xml:space="preserve"> </w:t>
      </w:r>
      <w:r w:rsidRPr="005831EF">
        <w:rPr>
          <w:rFonts w:ascii="Garamond" w:hAnsi="Garamond"/>
          <w:sz w:val="24"/>
          <w:szCs w:val="24"/>
        </w:rPr>
        <w:t>Es el entorno que</w:t>
      </w:r>
      <w:r w:rsidRPr="005831EF">
        <w:rPr>
          <w:rFonts w:ascii="Garamond" w:hAnsi="Garamond"/>
          <w:b/>
          <w:sz w:val="24"/>
          <w:szCs w:val="24"/>
        </w:rPr>
        <w:t xml:space="preserve"> </w:t>
      </w:r>
      <w:r w:rsidRPr="005831EF">
        <w:rPr>
          <w:rFonts w:ascii="Garamond" w:hAnsi="Garamond"/>
          <w:sz w:val="24"/>
          <w:szCs w:val="24"/>
        </w:rPr>
        <w:t xml:space="preserve">integra micro y </w:t>
      </w:r>
      <w:proofErr w:type="spellStart"/>
      <w:r w:rsidRPr="005831EF">
        <w:rPr>
          <w:rFonts w:ascii="Garamond" w:hAnsi="Garamond"/>
          <w:sz w:val="24"/>
          <w:szCs w:val="24"/>
        </w:rPr>
        <w:t>macrosistema</w:t>
      </w:r>
      <w:proofErr w:type="spellEnd"/>
      <w:r w:rsidRPr="005831EF">
        <w:rPr>
          <w:rFonts w:ascii="Garamond" w:hAnsi="Garamond"/>
          <w:b/>
          <w:sz w:val="24"/>
          <w:szCs w:val="24"/>
        </w:rPr>
        <w:t>.</w:t>
      </w:r>
    </w:p>
    <w:p w:rsidR="005831EF" w:rsidRDefault="005831EF" w:rsidP="005831EF">
      <w:pPr>
        <w:pStyle w:val="Prrafodelista"/>
        <w:spacing w:line="360" w:lineRule="auto"/>
        <w:rPr>
          <w:rFonts w:ascii="Garamond" w:hAnsi="Garamond"/>
          <w:b/>
          <w:sz w:val="24"/>
          <w:szCs w:val="24"/>
          <w:u w:val="single"/>
        </w:rPr>
      </w:pPr>
    </w:p>
    <w:p w:rsidR="005831EF" w:rsidRDefault="005831EF" w:rsidP="005831EF">
      <w:pPr>
        <w:pStyle w:val="Prrafodelista"/>
        <w:spacing w:line="360" w:lineRule="auto"/>
        <w:rPr>
          <w:rFonts w:ascii="Garamond" w:hAnsi="Garamond"/>
          <w:b/>
          <w:sz w:val="24"/>
          <w:szCs w:val="24"/>
        </w:rPr>
      </w:pPr>
    </w:p>
    <w:p w:rsidR="005831EF" w:rsidRDefault="005831EF" w:rsidP="005831EF">
      <w:pPr>
        <w:pStyle w:val="Prrafodelista"/>
        <w:spacing w:line="360" w:lineRule="auto"/>
        <w:rPr>
          <w:rFonts w:ascii="Garamond" w:hAnsi="Garamond"/>
          <w:b/>
          <w:sz w:val="24"/>
          <w:szCs w:val="24"/>
        </w:rPr>
      </w:pPr>
    </w:p>
    <w:p w:rsidR="005831EF" w:rsidRDefault="005831EF" w:rsidP="005831EF">
      <w:pPr>
        <w:pStyle w:val="Prrafodelista"/>
        <w:spacing w:line="360" w:lineRule="auto"/>
        <w:rPr>
          <w:rFonts w:ascii="Garamond" w:hAnsi="Garamond"/>
          <w:b/>
          <w:sz w:val="24"/>
          <w:szCs w:val="24"/>
        </w:rPr>
      </w:pPr>
    </w:p>
    <w:p w:rsidR="00DD55BE" w:rsidRPr="00DD55BE" w:rsidRDefault="00DD55BE" w:rsidP="00DD55BE">
      <w:pPr>
        <w:pStyle w:val="Prrafodelista"/>
        <w:spacing w:line="360" w:lineRule="auto"/>
        <w:jc w:val="center"/>
        <w:rPr>
          <w:rFonts w:ascii="Garamond" w:hAnsi="Garamond"/>
          <w:b/>
          <w:sz w:val="28"/>
          <w:szCs w:val="28"/>
          <w:u w:val="single"/>
        </w:rPr>
      </w:pPr>
      <w:r w:rsidRPr="00DD55BE">
        <w:rPr>
          <w:rFonts w:ascii="Garamond" w:hAnsi="Garamond"/>
          <w:b/>
          <w:sz w:val="28"/>
          <w:szCs w:val="28"/>
          <w:u w:val="single"/>
        </w:rPr>
        <w:lastRenderedPageBreak/>
        <w:t>Desarrollo de las diferencias entre los sexos y de los roles del género</w:t>
      </w:r>
      <w:r>
        <w:rPr>
          <w:rFonts w:ascii="Garamond" w:hAnsi="Garamond"/>
          <w:b/>
          <w:sz w:val="28"/>
          <w:szCs w:val="28"/>
          <w:u w:val="single"/>
        </w:rPr>
        <w:t>:</w:t>
      </w:r>
    </w:p>
    <w:p w:rsidR="00DD55BE" w:rsidRDefault="00DD55BE" w:rsidP="00DD55BE">
      <w:pPr>
        <w:pStyle w:val="Prrafodelista"/>
        <w:numPr>
          <w:ilvl w:val="0"/>
          <w:numId w:val="6"/>
        </w:numPr>
        <w:spacing w:line="360" w:lineRule="auto"/>
        <w:jc w:val="both"/>
        <w:rPr>
          <w:rFonts w:ascii="Garamond" w:hAnsi="Garamond"/>
          <w:sz w:val="24"/>
          <w:szCs w:val="24"/>
        </w:rPr>
      </w:pPr>
      <w:r>
        <w:rPr>
          <w:rFonts w:ascii="Garamond" w:hAnsi="Garamond"/>
          <w:sz w:val="24"/>
          <w:szCs w:val="24"/>
        </w:rPr>
        <w:t>En la Etapa pre escolar los niños y niñas adquieren un estereotipo de género.</w:t>
      </w:r>
    </w:p>
    <w:p w:rsidR="00DD55BE" w:rsidRDefault="00DD55BE" w:rsidP="00DD55BE">
      <w:pPr>
        <w:pStyle w:val="Prrafodelista"/>
        <w:numPr>
          <w:ilvl w:val="0"/>
          <w:numId w:val="6"/>
        </w:numPr>
        <w:spacing w:line="360" w:lineRule="auto"/>
        <w:jc w:val="both"/>
        <w:rPr>
          <w:rFonts w:ascii="Garamond" w:hAnsi="Garamond"/>
          <w:sz w:val="24"/>
          <w:szCs w:val="24"/>
        </w:rPr>
      </w:pPr>
      <w:r>
        <w:rPr>
          <w:rFonts w:ascii="Garamond" w:hAnsi="Garamond"/>
          <w:sz w:val="24"/>
          <w:szCs w:val="24"/>
        </w:rPr>
        <w:t>Adquieren interés por ciertos juguetes, colores, cosas u objeto en relación a su género.</w:t>
      </w:r>
    </w:p>
    <w:p w:rsidR="00DD55BE" w:rsidRDefault="00DD55BE" w:rsidP="00DD55BE">
      <w:pPr>
        <w:pStyle w:val="Prrafodelista"/>
        <w:numPr>
          <w:ilvl w:val="0"/>
          <w:numId w:val="6"/>
        </w:numPr>
        <w:spacing w:line="360" w:lineRule="auto"/>
        <w:jc w:val="both"/>
        <w:rPr>
          <w:rFonts w:ascii="Garamond" w:hAnsi="Garamond"/>
          <w:sz w:val="24"/>
          <w:szCs w:val="24"/>
        </w:rPr>
      </w:pPr>
      <w:r>
        <w:rPr>
          <w:rFonts w:ascii="Garamond" w:hAnsi="Garamond"/>
          <w:sz w:val="24"/>
          <w:szCs w:val="24"/>
        </w:rPr>
        <w:t xml:space="preserve">Durante la niñez media y la adolescencia empiezan a darse cuenta que los estereotipos de géneros están asociados. </w:t>
      </w:r>
    </w:p>
    <w:p w:rsidR="00DD55BE" w:rsidRPr="00814D4A" w:rsidRDefault="00DD55BE" w:rsidP="00DD55BE">
      <w:pPr>
        <w:pStyle w:val="Prrafodelista"/>
        <w:numPr>
          <w:ilvl w:val="0"/>
          <w:numId w:val="6"/>
        </w:numPr>
        <w:spacing w:line="360" w:lineRule="auto"/>
        <w:jc w:val="both"/>
        <w:rPr>
          <w:rFonts w:ascii="Garamond" w:hAnsi="Garamond"/>
          <w:b/>
          <w:sz w:val="24"/>
          <w:szCs w:val="24"/>
        </w:rPr>
      </w:pPr>
      <w:r w:rsidRPr="00814D4A">
        <w:rPr>
          <w:rFonts w:ascii="Garamond" w:hAnsi="Garamond"/>
          <w:b/>
          <w:sz w:val="24"/>
          <w:szCs w:val="24"/>
        </w:rPr>
        <w:t>Rasgo de personalidad:</w:t>
      </w:r>
      <w:r>
        <w:rPr>
          <w:rFonts w:ascii="Garamond" w:hAnsi="Garamond"/>
          <w:sz w:val="24"/>
          <w:szCs w:val="24"/>
        </w:rPr>
        <w:t xml:space="preserve"> a través de investigaciones revela que </w:t>
      </w:r>
      <w:proofErr w:type="gramStart"/>
      <w:r>
        <w:rPr>
          <w:rFonts w:ascii="Garamond" w:hAnsi="Garamond"/>
          <w:sz w:val="24"/>
          <w:szCs w:val="24"/>
        </w:rPr>
        <w:t>los</w:t>
      </w:r>
      <w:proofErr w:type="gramEnd"/>
      <w:r>
        <w:rPr>
          <w:rFonts w:ascii="Garamond" w:hAnsi="Garamond"/>
          <w:sz w:val="24"/>
          <w:szCs w:val="24"/>
        </w:rPr>
        <w:t xml:space="preserve"> rasgo de la personalidad aumenta con el tiempo, demuestran que existen mayor favoritismo por el mismo sexo.</w:t>
      </w:r>
    </w:p>
    <w:p w:rsidR="00DD55BE" w:rsidRPr="00814D4A" w:rsidRDefault="00DD55BE" w:rsidP="00DD55BE">
      <w:pPr>
        <w:pStyle w:val="Prrafodelista"/>
        <w:numPr>
          <w:ilvl w:val="0"/>
          <w:numId w:val="6"/>
        </w:numPr>
        <w:spacing w:line="360" w:lineRule="auto"/>
        <w:jc w:val="both"/>
        <w:rPr>
          <w:rFonts w:ascii="Garamond" w:hAnsi="Garamond"/>
          <w:b/>
          <w:sz w:val="24"/>
          <w:szCs w:val="24"/>
        </w:rPr>
      </w:pPr>
      <w:r>
        <w:rPr>
          <w:rFonts w:ascii="Garamond" w:hAnsi="Garamond"/>
          <w:b/>
          <w:sz w:val="24"/>
          <w:szCs w:val="24"/>
        </w:rPr>
        <w:t>Ámbito de logro:</w:t>
      </w:r>
      <w:r>
        <w:rPr>
          <w:rFonts w:ascii="Garamond" w:hAnsi="Garamond"/>
          <w:sz w:val="24"/>
          <w:szCs w:val="24"/>
        </w:rPr>
        <w:t xml:space="preserve"> con el tiempo el niño y  la niña se van dando cuenta que algunas asignaturas y áreas de habilidades son masculinas o femeninas.</w:t>
      </w:r>
    </w:p>
    <w:p w:rsidR="00DD55BE" w:rsidRPr="008C50CE" w:rsidRDefault="00DD55BE" w:rsidP="00DD55BE">
      <w:pPr>
        <w:pStyle w:val="Prrafodelista"/>
        <w:numPr>
          <w:ilvl w:val="0"/>
          <w:numId w:val="6"/>
        </w:numPr>
        <w:spacing w:line="360" w:lineRule="auto"/>
        <w:jc w:val="both"/>
        <w:rPr>
          <w:rFonts w:ascii="Garamond" w:hAnsi="Garamond"/>
          <w:b/>
          <w:sz w:val="24"/>
          <w:szCs w:val="24"/>
        </w:rPr>
      </w:pPr>
      <w:r>
        <w:rPr>
          <w:rFonts w:ascii="Garamond" w:hAnsi="Garamond"/>
          <w:b/>
          <w:sz w:val="24"/>
          <w:szCs w:val="24"/>
        </w:rPr>
        <w:t>Hacia una mayor flexibilidad:</w:t>
      </w:r>
      <w:r>
        <w:rPr>
          <w:rFonts w:ascii="Garamond" w:hAnsi="Garamond"/>
          <w:sz w:val="24"/>
          <w:szCs w:val="24"/>
        </w:rPr>
        <w:t xml:space="preserve"> la flexibilidad de los niños y niñas pre escolares que pueden participar de las mismas actividades.</w:t>
      </w:r>
    </w:p>
    <w:p w:rsidR="00DD55BE" w:rsidRDefault="00DD55BE" w:rsidP="00DD55BE">
      <w:pPr>
        <w:pStyle w:val="Prrafodelista"/>
        <w:numPr>
          <w:ilvl w:val="0"/>
          <w:numId w:val="6"/>
        </w:numPr>
        <w:spacing w:line="360" w:lineRule="auto"/>
        <w:jc w:val="both"/>
        <w:rPr>
          <w:rFonts w:ascii="Garamond" w:hAnsi="Garamond"/>
          <w:sz w:val="24"/>
          <w:szCs w:val="24"/>
        </w:rPr>
      </w:pPr>
      <w:r w:rsidRPr="008C50CE">
        <w:rPr>
          <w:rFonts w:ascii="Garamond" w:hAnsi="Garamond"/>
          <w:sz w:val="24"/>
          <w:szCs w:val="24"/>
        </w:rPr>
        <w:t>Los niños y niñas tiene deseos de jugar  con juguetes apropiados a su sex</w:t>
      </w:r>
      <w:r>
        <w:rPr>
          <w:rFonts w:ascii="Garamond" w:hAnsi="Garamond"/>
          <w:sz w:val="24"/>
          <w:szCs w:val="24"/>
        </w:rPr>
        <w:t>o eso se adquieren mucho antes que el niño o niña tenga conciencia de lo que son los estereotipos.</w:t>
      </w:r>
    </w:p>
    <w:p w:rsidR="00DD55BE" w:rsidRDefault="00DD55BE" w:rsidP="00DD55BE">
      <w:pPr>
        <w:pStyle w:val="Prrafodelista"/>
        <w:numPr>
          <w:ilvl w:val="0"/>
          <w:numId w:val="6"/>
        </w:numPr>
        <w:spacing w:line="360" w:lineRule="auto"/>
        <w:jc w:val="both"/>
        <w:rPr>
          <w:rFonts w:ascii="Garamond" w:hAnsi="Garamond"/>
          <w:sz w:val="24"/>
          <w:szCs w:val="24"/>
        </w:rPr>
      </w:pPr>
      <w:r w:rsidRPr="000D7F50">
        <w:rPr>
          <w:rFonts w:ascii="Garamond" w:hAnsi="Garamond"/>
          <w:b/>
          <w:sz w:val="24"/>
          <w:szCs w:val="24"/>
        </w:rPr>
        <w:t xml:space="preserve">El argumento de la biología </w:t>
      </w:r>
      <w:r>
        <w:rPr>
          <w:rFonts w:ascii="Garamond" w:hAnsi="Garamond"/>
          <w:sz w:val="24"/>
          <w:szCs w:val="24"/>
        </w:rPr>
        <w:t>en la formación del genero son 2 la de similitudes transculturales (Todo lo que rodea al niño y niña culturalmente) y la influencia de hormonas.</w:t>
      </w:r>
    </w:p>
    <w:p w:rsidR="00DD55BE" w:rsidRDefault="00DD55BE" w:rsidP="00DD55BE">
      <w:pPr>
        <w:pStyle w:val="Prrafodelista"/>
        <w:numPr>
          <w:ilvl w:val="0"/>
          <w:numId w:val="6"/>
        </w:numPr>
        <w:spacing w:line="360" w:lineRule="auto"/>
        <w:jc w:val="both"/>
        <w:rPr>
          <w:rFonts w:ascii="Garamond" w:hAnsi="Garamond"/>
          <w:sz w:val="24"/>
          <w:szCs w:val="24"/>
        </w:rPr>
      </w:pPr>
      <w:r>
        <w:rPr>
          <w:rFonts w:ascii="Garamond" w:hAnsi="Garamond"/>
          <w:sz w:val="24"/>
          <w:szCs w:val="24"/>
        </w:rPr>
        <w:t xml:space="preserve">A través de los estudios de la influencia de hormona se llega al estudio de los niños con Hiperplasia de adrenalina congénita (CAH)  esto afecta físicamente en el órgano reproductor de la niña ya que nace con genitales masculinos, investigadores hay llegado a la conclusión de que niñas con este problema tiene preferencias masculinas (Les gustan los coches, camiones, bloque, etc.)  </w:t>
      </w:r>
    </w:p>
    <w:p w:rsidR="00DD55BE" w:rsidRDefault="00DD55BE" w:rsidP="00DD55BE">
      <w:pPr>
        <w:pStyle w:val="Prrafodelista"/>
        <w:numPr>
          <w:ilvl w:val="0"/>
          <w:numId w:val="6"/>
        </w:numPr>
        <w:spacing w:line="360" w:lineRule="auto"/>
        <w:jc w:val="both"/>
        <w:rPr>
          <w:rFonts w:ascii="Garamond" w:hAnsi="Garamond"/>
          <w:sz w:val="24"/>
          <w:szCs w:val="24"/>
        </w:rPr>
      </w:pPr>
      <w:r w:rsidRPr="000D7F50">
        <w:rPr>
          <w:rFonts w:ascii="Garamond" w:hAnsi="Garamond"/>
          <w:b/>
          <w:sz w:val="24"/>
          <w:szCs w:val="24"/>
        </w:rPr>
        <w:t xml:space="preserve">El argumento de ambiente </w:t>
      </w:r>
      <w:r w:rsidRPr="000D7F50">
        <w:rPr>
          <w:rFonts w:ascii="Garamond" w:hAnsi="Garamond"/>
          <w:sz w:val="24"/>
          <w:szCs w:val="24"/>
        </w:rPr>
        <w:t>son todos los estereotipos que se generan por  los adultos, padres, profesores, los aprendizajes observado</w:t>
      </w:r>
      <w:r>
        <w:rPr>
          <w:rFonts w:ascii="Garamond" w:hAnsi="Garamond"/>
          <w:sz w:val="24"/>
          <w:szCs w:val="24"/>
        </w:rPr>
        <w:t>s</w:t>
      </w:r>
      <w:r w:rsidRPr="000D7F50">
        <w:rPr>
          <w:rFonts w:ascii="Garamond" w:hAnsi="Garamond"/>
          <w:sz w:val="24"/>
          <w:szCs w:val="24"/>
        </w:rPr>
        <w:t xml:space="preserve">, </w:t>
      </w:r>
      <w:r>
        <w:rPr>
          <w:rFonts w:ascii="Garamond" w:hAnsi="Garamond"/>
          <w:sz w:val="24"/>
          <w:szCs w:val="24"/>
        </w:rPr>
        <w:t>i</w:t>
      </w:r>
      <w:r w:rsidRPr="000D7F50">
        <w:rPr>
          <w:rFonts w:ascii="Garamond" w:hAnsi="Garamond"/>
          <w:sz w:val="24"/>
          <w:szCs w:val="24"/>
        </w:rPr>
        <w:t>guales y hermanos</w:t>
      </w:r>
      <w:r>
        <w:rPr>
          <w:rFonts w:ascii="Garamond" w:hAnsi="Garamond"/>
          <w:sz w:val="24"/>
          <w:szCs w:val="24"/>
        </w:rPr>
        <w:t>. Como estos sujetos van influyendo en el estereotipo de rol y genero.</w:t>
      </w:r>
    </w:p>
    <w:p w:rsidR="00DD55BE" w:rsidRDefault="00DD55BE" w:rsidP="00DD55BE">
      <w:pPr>
        <w:pStyle w:val="Prrafodelista"/>
        <w:numPr>
          <w:ilvl w:val="0"/>
          <w:numId w:val="6"/>
        </w:numPr>
        <w:spacing w:line="360" w:lineRule="auto"/>
        <w:jc w:val="both"/>
        <w:rPr>
          <w:rFonts w:ascii="Garamond" w:hAnsi="Garamond"/>
          <w:sz w:val="24"/>
          <w:szCs w:val="24"/>
        </w:rPr>
      </w:pPr>
      <w:r w:rsidRPr="00620E37">
        <w:rPr>
          <w:rFonts w:ascii="Garamond" w:hAnsi="Garamond"/>
          <w:sz w:val="24"/>
          <w:szCs w:val="24"/>
        </w:rPr>
        <w:t>En la teoría social de aprendizaje es donde aparece  la auto percepción del desarrollo de la identidad</w:t>
      </w:r>
    </w:p>
    <w:p w:rsidR="00DD55BE" w:rsidRDefault="00DD55BE" w:rsidP="00DD55BE">
      <w:pPr>
        <w:pStyle w:val="Prrafodelista"/>
        <w:spacing w:line="360" w:lineRule="auto"/>
        <w:jc w:val="both"/>
        <w:rPr>
          <w:rFonts w:ascii="Garamond" w:hAnsi="Garamond"/>
          <w:sz w:val="24"/>
          <w:szCs w:val="24"/>
        </w:rPr>
      </w:pPr>
      <w:r>
        <w:rPr>
          <w:rFonts w:ascii="Garamond" w:hAnsi="Garamond"/>
          <w:sz w:val="24"/>
          <w:szCs w:val="24"/>
        </w:rPr>
        <w:t xml:space="preserve">Los niños y niñas tienen diferentes variedades de rasgos mentales y de personalidad, las niñas </w:t>
      </w:r>
      <w:proofErr w:type="gramStart"/>
      <w:r>
        <w:rPr>
          <w:rFonts w:ascii="Garamond" w:hAnsi="Garamond"/>
          <w:sz w:val="24"/>
          <w:szCs w:val="24"/>
        </w:rPr>
        <w:t>presenta</w:t>
      </w:r>
      <w:proofErr w:type="gramEnd"/>
      <w:r>
        <w:rPr>
          <w:rFonts w:ascii="Garamond" w:hAnsi="Garamond"/>
          <w:sz w:val="24"/>
          <w:szCs w:val="24"/>
        </w:rPr>
        <w:t xml:space="preserve"> un mayor desarrollo temprano en el lenguaje y un elevado logro de lectura, son más sensibles emocionalmente, sumisas e independiente, en cambio los niños tiene mayores habilidades espaciales y matemáticas y son más agresivos física y verbalmente</w:t>
      </w:r>
    </w:p>
    <w:p w:rsidR="00DD55BE" w:rsidRDefault="00DD55BE" w:rsidP="00DD55BE">
      <w:pPr>
        <w:pStyle w:val="Prrafodelista"/>
        <w:spacing w:line="360" w:lineRule="auto"/>
        <w:jc w:val="center"/>
        <w:rPr>
          <w:rFonts w:ascii="Garamond" w:hAnsi="Garamond"/>
          <w:b/>
          <w:sz w:val="28"/>
          <w:szCs w:val="28"/>
          <w:u w:val="single"/>
        </w:rPr>
      </w:pPr>
      <w:r w:rsidRPr="00DD55BE">
        <w:rPr>
          <w:rFonts w:ascii="Garamond" w:hAnsi="Garamond"/>
          <w:b/>
          <w:sz w:val="28"/>
          <w:szCs w:val="28"/>
          <w:u w:val="single"/>
        </w:rPr>
        <w:lastRenderedPageBreak/>
        <w:t xml:space="preserve">Teoría Psicosocial de </w:t>
      </w:r>
      <w:proofErr w:type="spellStart"/>
      <w:r w:rsidRPr="00DD55BE">
        <w:rPr>
          <w:rFonts w:ascii="Garamond" w:hAnsi="Garamond"/>
          <w:b/>
          <w:sz w:val="28"/>
          <w:szCs w:val="28"/>
          <w:u w:val="single"/>
        </w:rPr>
        <w:t>Vigotsky</w:t>
      </w:r>
      <w:proofErr w:type="spellEnd"/>
      <w:r w:rsidRPr="00DD55BE">
        <w:rPr>
          <w:rFonts w:ascii="Garamond" w:hAnsi="Garamond"/>
          <w:b/>
          <w:sz w:val="28"/>
          <w:szCs w:val="28"/>
          <w:u w:val="single"/>
        </w:rPr>
        <w:t>:</w:t>
      </w:r>
    </w:p>
    <w:p w:rsidR="00DD55BE" w:rsidRDefault="00DD55BE" w:rsidP="00DD55BE">
      <w:pPr>
        <w:pStyle w:val="Prrafodelista"/>
        <w:numPr>
          <w:ilvl w:val="0"/>
          <w:numId w:val="7"/>
        </w:numPr>
        <w:spacing w:line="360" w:lineRule="auto"/>
        <w:rPr>
          <w:rFonts w:ascii="Garamond" w:hAnsi="Garamond"/>
          <w:sz w:val="24"/>
          <w:szCs w:val="24"/>
        </w:rPr>
      </w:pPr>
      <w:r>
        <w:rPr>
          <w:rFonts w:ascii="Garamond" w:hAnsi="Garamond"/>
          <w:sz w:val="24"/>
          <w:szCs w:val="24"/>
        </w:rPr>
        <w:t>E</w:t>
      </w:r>
      <w:r w:rsidRPr="00DD55BE">
        <w:rPr>
          <w:rFonts w:ascii="Garamond" w:hAnsi="Garamond"/>
          <w:sz w:val="24"/>
          <w:szCs w:val="24"/>
        </w:rPr>
        <w:t>l ser humano se caracteriza por la sociabilidad primaria. Lo genético es su ser social. Este postulado es clave para comprender el andamiaje teórico del autor, en tanto que tal sociabilidad es el punto de partida de las interacciones sociales que el niño entabla con el medio que lo rodea.</w:t>
      </w:r>
    </w:p>
    <w:p w:rsidR="00DD55BE" w:rsidRDefault="00DD55BE" w:rsidP="00DD55BE">
      <w:pPr>
        <w:pStyle w:val="Prrafodelista"/>
        <w:numPr>
          <w:ilvl w:val="0"/>
          <w:numId w:val="7"/>
        </w:numPr>
        <w:spacing w:line="360" w:lineRule="auto"/>
        <w:rPr>
          <w:rFonts w:ascii="Garamond" w:hAnsi="Garamond"/>
          <w:sz w:val="24"/>
          <w:szCs w:val="24"/>
        </w:rPr>
      </w:pPr>
      <w:r>
        <w:rPr>
          <w:rFonts w:ascii="Garamond" w:hAnsi="Garamond"/>
          <w:sz w:val="24"/>
          <w:szCs w:val="24"/>
        </w:rPr>
        <w:t xml:space="preserve">La </w:t>
      </w:r>
      <w:proofErr w:type="spellStart"/>
      <w:r>
        <w:rPr>
          <w:rFonts w:ascii="Garamond" w:hAnsi="Garamond"/>
          <w:sz w:val="24"/>
          <w:szCs w:val="24"/>
        </w:rPr>
        <w:t>interaccion</w:t>
      </w:r>
      <w:proofErr w:type="spellEnd"/>
      <w:r>
        <w:rPr>
          <w:rFonts w:ascii="Garamond" w:hAnsi="Garamond"/>
          <w:sz w:val="24"/>
          <w:szCs w:val="24"/>
        </w:rPr>
        <w:t xml:space="preserve"> asimétrica es importante ya que el adulto es portador de la cultura.</w:t>
      </w:r>
    </w:p>
    <w:p w:rsidR="00DD55BE" w:rsidRPr="00DD55BE" w:rsidRDefault="00DD55BE" w:rsidP="00DD55BE">
      <w:pPr>
        <w:pStyle w:val="Prrafodelista"/>
        <w:numPr>
          <w:ilvl w:val="0"/>
          <w:numId w:val="7"/>
        </w:numPr>
        <w:spacing w:line="360" w:lineRule="auto"/>
        <w:rPr>
          <w:rFonts w:ascii="Garamond" w:hAnsi="Garamond"/>
        </w:rPr>
      </w:pPr>
      <w:r>
        <w:rPr>
          <w:rFonts w:ascii="Garamond" w:hAnsi="Garamond"/>
          <w:sz w:val="24"/>
          <w:szCs w:val="24"/>
        </w:rPr>
        <w:t xml:space="preserve">La Familia: </w:t>
      </w:r>
      <w:r>
        <w:rPr>
          <w:rFonts w:ascii="Garamond" w:hAnsi="Garamond"/>
          <w:lang w:val="es-CL"/>
        </w:rPr>
        <w:t xml:space="preserve">Es </w:t>
      </w:r>
      <w:r w:rsidRPr="00DD55BE">
        <w:rPr>
          <w:rFonts w:ascii="Garamond" w:hAnsi="Garamond"/>
          <w:sz w:val="24"/>
          <w:szCs w:val="24"/>
          <w:lang w:val="es-CL"/>
        </w:rPr>
        <w:t>el primer agente de Socialización , que influye en relación al lenguaje , cultura y valores sociales</w:t>
      </w:r>
      <w:r w:rsidRPr="00DD55BE">
        <w:rPr>
          <w:rFonts w:ascii="Garamond" w:hAnsi="Garamond"/>
          <w:lang w:val="es-CL"/>
        </w:rPr>
        <w:t xml:space="preserve"> </w:t>
      </w:r>
    </w:p>
    <w:p w:rsidR="00DD55BE" w:rsidRDefault="00DD55BE" w:rsidP="00DD55BE">
      <w:pPr>
        <w:pStyle w:val="Prrafodelista"/>
        <w:numPr>
          <w:ilvl w:val="0"/>
          <w:numId w:val="7"/>
        </w:numPr>
        <w:spacing w:line="360" w:lineRule="auto"/>
        <w:rPr>
          <w:rFonts w:ascii="Garamond" w:hAnsi="Garamond"/>
          <w:sz w:val="24"/>
          <w:szCs w:val="24"/>
        </w:rPr>
      </w:pPr>
      <w:r>
        <w:rPr>
          <w:rFonts w:ascii="Garamond" w:hAnsi="Garamond"/>
          <w:sz w:val="24"/>
          <w:szCs w:val="24"/>
        </w:rPr>
        <w:t xml:space="preserve">Hay 10 factores que necesitamos para aprender </w:t>
      </w:r>
      <w:r w:rsidR="00186BBA">
        <w:rPr>
          <w:rFonts w:ascii="Garamond" w:hAnsi="Garamond"/>
          <w:sz w:val="24"/>
          <w:szCs w:val="24"/>
        </w:rPr>
        <w:t xml:space="preserve">motivación, información, experiencia, normas y valores, ambiente apropiado, predisposición,  buenas condiciones físicas, actividades significativas, colaboración y experimentación. </w:t>
      </w:r>
    </w:p>
    <w:p w:rsidR="00DD55BE" w:rsidRPr="00DD55BE" w:rsidRDefault="00DD55BE" w:rsidP="00DD55BE">
      <w:pPr>
        <w:pStyle w:val="Prrafodelista"/>
        <w:spacing w:line="360" w:lineRule="auto"/>
        <w:rPr>
          <w:rFonts w:ascii="Garamond" w:hAnsi="Garamond"/>
          <w:sz w:val="24"/>
          <w:szCs w:val="24"/>
        </w:rPr>
      </w:pPr>
    </w:p>
    <w:sectPr w:rsidR="00DD55BE" w:rsidRPr="00DD55BE" w:rsidSect="00DD55BE">
      <w:pgSz w:w="11906" w:h="16838"/>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11B"/>
    <w:multiLevelType w:val="hybridMultilevel"/>
    <w:tmpl w:val="48E4A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7D4696"/>
    <w:multiLevelType w:val="hybridMultilevel"/>
    <w:tmpl w:val="62B65F60"/>
    <w:lvl w:ilvl="0" w:tplc="45508E06">
      <w:start w:val="1"/>
      <w:numFmt w:val="bullet"/>
      <w:lvlText w:val=""/>
      <w:lvlJc w:val="left"/>
      <w:pPr>
        <w:tabs>
          <w:tab w:val="num" w:pos="720"/>
        </w:tabs>
        <w:ind w:left="720" w:hanging="360"/>
      </w:pPr>
      <w:rPr>
        <w:rFonts w:ascii="Wingdings" w:hAnsi="Wingdings" w:hint="default"/>
      </w:rPr>
    </w:lvl>
    <w:lvl w:ilvl="1" w:tplc="F2569232" w:tentative="1">
      <w:start w:val="1"/>
      <w:numFmt w:val="bullet"/>
      <w:lvlText w:val=""/>
      <w:lvlJc w:val="left"/>
      <w:pPr>
        <w:tabs>
          <w:tab w:val="num" w:pos="1440"/>
        </w:tabs>
        <w:ind w:left="1440" w:hanging="360"/>
      </w:pPr>
      <w:rPr>
        <w:rFonts w:ascii="Wingdings" w:hAnsi="Wingdings" w:hint="default"/>
      </w:rPr>
    </w:lvl>
    <w:lvl w:ilvl="2" w:tplc="FE9AF6F4" w:tentative="1">
      <w:start w:val="1"/>
      <w:numFmt w:val="bullet"/>
      <w:lvlText w:val=""/>
      <w:lvlJc w:val="left"/>
      <w:pPr>
        <w:tabs>
          <w:tab w:val="num" w:pos="2160"/>
        </w:tabs>
        <w:ind w:left="2160" w:hanging="360"/>
      </w:pPr>
      <w:rPr>
        <w:rFonts w:ascii="Wingdings" w:hAnsi="Wingdings" w:hint="default"/>
      </w:rPr>
    </w:lvl>
    <w:lvl w:ilvl="3" w:tplc="82D47360" w:tentative="1">
      <w:start w:val="1"/>
      <w:numFmt w:val="bullet"/>
      <w:lvlText w:val=""/>
      <w:lvlJc w:val="left"/>
      <w:pPr>
        <w:tabs>
          <w:tab w:val="num" w:pos="2880"/>
        </w:tabs>
        <w:ind w:left="2880" w:hanging="360"/>
      </w:pPr>
      <w:rPr>
        <w:rFonts w:ascii="Wingdings" w:hAnsi="Wingdings" w:hint="default"/>
      </w:rPr>
    </w:lvl>
    <w:lvl w:ilvl="4" w:tplc="B09A7AAC" w:tentative="1">
      <w:start w:val="1"/>
      <w:numFmt w:val="bullet"/>
      <w:lvlText w:val=""/>
      <w:lvlJc w:val="left"/>
      <w:pPr>
        <w:tabs>
          <w:tab w:val="num" w:pos="3600"/>
        </w:tabs>
        <w:ind w:left="3600" w:hanging="360"/>
      </w:pPr>
      <w:rPr>
        <w:rFonts w:ascii="Wingdings" w:hAnsi="Wingdings" w:hint="default"/>
      </w:rPr>
    </w:lvl>
    <w:lvl w:ilvl="5" w:tplc="9C40ADB4" w:tentative="1">
      <w:start w:val="1"/>
      <w:numFmt w:val="bullet"/>
      <w:lvlText w:val=""/>
      <w:lvlJc w:val="left"/>
      <w:pPr>
        <w:tabs>
          <w:tab w:val="num" w:pos="4320"/>
        </w:tabs>
        <w:ind w:left="4320" w:hanging="360"/>
      </w:pPr>
      <w:rPr>
        <w:rFonts w:ascii="Wingdings" w:hAnsi="Wingdings" w:hint="default"/>
      </w:rPr>
    </w:lvl>
    <w:lvl w:ilvl="6" w:tplc="63D671BC" w:tentative="1">
      <w:start w:val="1"/>
      <w:numFmt w:val="bullet"/>
      <w:lvlText w:val=""/>
      <w:lvlJc w:val="left"/>
      <w:pPr>
        <w:tabs>
          <w:tab w:val="num" w:pos="5040"/>
        </w:tabs>
        <w:ind w:left="5040" w:hanging="360"/>
      </w:pPr>
      <w:rPr>
        <w:rFonts w:ascii="Wingdings" w:hAnsi="Wingdings" w:hint="default"/>
      </w:rPr>
    </w:lvl>
    <w:lvl w:ilvl="7" w:tplc="A96044F2" w:tentative="1">
      <w:start w:val="1"/>
      <w:numFmt w:val="bullet"/>
      <w:lvlText w:val=""/>
      <w:lvlJc w:val="left"/>
      <w:pPr>
        <w:tabs>
          <w:tab w:val="num" w:pos="5760"/>
        </w:tabs>
        <w:ind w:left="5760" w:hanging="360"/>
      </w:pPr>
      <w:rPr>
        <w:rFonts w:ascii="Wingdings" w:hAnsi="Wingdings" w:hint="default"/>
      </w:rPr>
    </w:lvl>
    <w:lvl w:ilvl="8" w:tplc="69DC9252" w:tentative="1">
      <w:start w:val="1"/>
      <w:numFmt w:val="bullet"/>
      <w:lvlText w:val=""/>
      <w:lvlJc w:val="left"/>
      <w:pPr>
        <w:tabs>
          <w:tab w:val="num" w:pos="6480"/>
        </w:tabs>
        <w:ind w:left="6480" w:hanging="360"/>
      </w:pPr>
      <w:rPr>
        <w:rFonts w:ascii="Wingdings" w:hAnsi="Wingdings" w:hint="default"/>
      </w:rPr>
    </w:lvl>
  </w:abstractNum>
  <w:abstractNum w:abstractNumId="2">
    <w:nsid w:val="0BE73E3D"/>
    <w:multiLevelType w:val="hybridMultilevel"/>
    <w:tmpl w:val="58A4D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457FF7"/>
    <w:multiLevelType w:val="hybridMultilevel"/>
    <w:tmpl w:val="F57E9A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62B56D9"/>
    <w:multiLevelType w:val="hybridMultilevel"/>
    <w:tmpl w:val="6B3EB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ED63CCA"/>
    <w:multiLevelType w:val="hybridMultilevel"/>
    <w:tmpl w:val="D108C1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52C75F86"/>
    <w:multiLevelType w:val="hybridMultilevel"/>
    <w:tmpl w:val="A69C49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44E4"/>
    <w:rsid w:val="000F44E4"/>
    <w:rsid w:val="00186BBA"/>
    <w:rsid w:val="00261B0D"/>
    <w:rsid w:val="00294BC8"/>
    <w:rsid w:val="002B20C0"/>
    <w:rsid w:val="00436A66"/>
    <w:rsid w:val="0056518B"/>
    <w:rsid w:val="005831EF"/>
    <w:rsid w:val="005A43C2"/>
    <w:rsid w:val="00756147"/>
    <w:rsid w:val="00882E16"/>
    <w:rsid w:val="00887D9B"/>
    <w:rsid w:val="00DD55BE"/>
    <w:rsid w:val="00FA70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9B"/>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6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147"/>
    <w:rPr>
      <w:rFonts w:ascii="Tahoma" w:hAnsi="Tahoma" w:cs="Tahoma"/>
      <w:sz w:val="16"/>
      <w:szCs w:val="16"/>
    </w:rPr>
  </w:style>
  <w:style w:type="paragraph" w:styleId="Prrafodelista">
    <w:name w:val="List Paragraph"/>
    <w:basedOn w:val="Normal"/>
    <w:uiPriority w:val="34"/>
    <w:qFormat/>
    <w:rsid w:val="00756147"/>
    <w:pPr>
      <w:ind w:left="720"/>
      <w:contextualSpacing/>
    </w:pPr>
  </w:style>
  <w:style w:type="paragraph" w:styleId="NormalWeb">
    <w:name w:val="Normal (Web)"/>
    <w:basedOn w:val="Normal"/>
    <w:uiPriority w:val="99"/>
    <w:semiHidden/>
    <w:unhideWhenUsed/>
    <w:rsid w:val="00DD55B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31316980">
      <w:bodyDiv w:val="1"/>
      <w:marLeft w:val="0"/>
      <w:marRight w:val="0"/>
      <w:marTop w:val="0"/>
      <w:marBottom w:val="0"/>
      <w:divBdr>
        <w:top w:val="none" w:sz="0" w:space="0" w:color="auto"/>
        <w:left w:val="none" w:sz="0" w:space="0" w:color="auto"/>
        <w:bottom w:val="none" w:sz="0" w:space="0" w:color="auto"/>
        <w:right w:val="none" w:sz="0" w:space="0" w:color="auto"/>
      </w:divBdr>
    </w:div>
    <w:div w:id="733354056">
      <w:bodyDiv w:val="1"/>
      <w:marLeft w:val="0"/>
      <w:marRight w:val="0"/>
      <w:marTop w:val="0"/>
      <w:marBottom w:val="0"/>
      <w:divBdr>
        <w:top w:val="none" w:sz="0" w:space="0" w:color="auto"/>
        <w:left w:val="none" w:sz="0" w:space="0" w:color="auto"/>
        <w:bottom w:val="none" w:sz="0" w:space="0" w:color="auto"/>
        <w:right w:val="none" w:sz="0" w:space="0" w:color="auto"/>
      </w:divBdr>
    </w:div>
    <w:div w:id="1420982847">
      <w:bodyDiv w:val="1"/>
      <w:marLeft w:val="0"/>
      <w:marRight w:val="0"/>
      <w:marTop w:val="0"/>
      <w:marBottom w:val="0"/>
      <w:divBdr>
        <w:top w:val="none" w:sz="0" w:space="0" w:color="auto"/>
        <w:left w:val="none" w:sz="0" w:space="0" w:color="auto"/>
        <w:bottom w:val="none" w:sz="0" w:space="0" w:color="auto"/>
        <w:right w:val="none" w:sz="0" w:space="0" w:color="auto"/>
      </w:divBdr>
      <w:divsChild>
        <w:div w:id="1922332594">
          <w:marLeft w:val="547"/>
          <w:marRight w:val="0"/>
          <w:marTop w:val="139"/>
          <w:marBottom w:val="0"/>
          <w:divBdr>
            <w:top w:val="none" w:sz="0" w:space="0" w:color="auto"/>
            <w:left w:val="none" w:sz="0" w:space="0" w:color="auto"/>
            <w:bottom w:val="none" w:sz="0" w:space="0" w:color="auto"/>
            <w:right w:val="none" w:sz="0" w:space="0" w:color="auto"/>
          </w:divBdr>
        </w:div>
        <w:div w:id="246114351">
          <w:marLeft w:val="547"/>
          <w:marRight w:val="0"/>
          <w:marTop w:val="139"/>
          <w:marBottom w:val="0"/>
          <w:divBdr>
            <w:top w:val="none" w:sz="0" w:space="0" w:color="auto"/>
            <w:left w:val="none" w:sz="0" w:space="0" w:color="auto"/>
            <w:bottom w:val="none" w:sz="0" w:space="0" w:color="auto"/>
            <w:right w:val="none" w:sz="0" w:space="0" w:color="auto"/>
          </w:divBdr>
        </w:div>
        <w:div w:id="42565033">
          <w:marLeft w:val="547"/>
          <w:marRight w:val="0"/>
          <w:marTop w:val="139"/>
          <w:marBottom w:val="0"/>
          <w:divBdr>
            <w:top w:val="none" w:sz="0" w:space="0" w:color="auto"/>
            <w:left w:val="none" w:sz="0" w:space="0" w:color="auto"/>
            <w:bottom w:val="none" w:sz="0" w:space="0" w:color="auto"/>
            <w:right w:val="none" w:sz="0" w:space="0" w:color="auto"/>
          </w:divBdr>
        </w:div>
        <w:div w:id="1746875697">
          <w:marLeft w:val="547"/>
          <w:marRight w:val="0"/>
          <w:marTop w:val="139"/>
          <w:marBottom w:val="0"/>
          <w:divBdr>
            <w:top w:val="none" w:sz="0" w:space="0" w:color="auto"/>
            <w:left w:val="none" w:sz="0" w:space="0" w:color="auto"/>
            <w:bottom w:val="none" w:sz="0" w:space="0" w:color="auto"/>
            <w:right w:val="none" w:sz="0" w:space="0" w:color="auto"/>
          </w:divBdr>
        </w:div>
        <w:div w:id="731467497">
          <w:marLeft w:val="547"/>
          <w:marRight w:val="0"/>
          <w:marTop w:val="139"/>
          <w:marBottom w:val="0"/>
          <w:divBdr>
            <w:top w:val="none" w:sz="0" w:space="0" w:color="auto"/>
            <w:left w:val="none" w:sz="0" w:space="0" w:color="auto"/>
            <w:bottom w:val="none" w:sz="0" w:space="0" w:color="auto"/>
            <w:right w:val="none" w:sz="0" w:space="0" w:color="auto"/>
          </w:divBdr>
        </w:div>
        <w:div w:id="1859349969">
          <w:marLeft w:val="547"/>
          <w:marRight w:val="0"/>
          <w:marTop w:val="139"/>
          <w:marBottom w:val="0"/>
          <w:divBdr>
            <w:top w:val="none" w:sz="0" w:space="0" w:color="auto"/>
            <w:left w:val="none" w:sz="0" w:space="0" w:color="auto"/>
            <w:bottom w:val="none" w:sz="0" w:space="0" w:color="auto"/>
            <w:right w:val="none" w:sz="0" w:space="0" w:color="auto"/>
          </w:divBdr>
        </w:div>
        <w:div w:id="96600390">
          <w:marLeft w:val="547"/>
          <w:marRight w:val="0"/>
          <w:marTop w:val="13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1766</TotalTime>
  <Pages>4</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Loretito</dc:creator>
  <cp:lastModifiedBy>Loretito</cp:lastModifiedBy>
  <cp:revision>1</cp:revision>
  <dcterms:created xsi:type="dcterms:W3CDTF">2012-11-24T19:02:00Z</dcterms:created>
  <dcterms:modified xsi:type="dcterms:W3CDTF">2012-11-26T00:28:00Z</dcterms:modified>
</cp:coreProperties>
</file>